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60" w:type="dxa"/>
        <w:jc w:val="center"/>
        <w:tblLook w:val="04A0" w:firstRow="1" w:lastRow="0" w:firstColumn="1" w:lastColumn="0" w:noHBand="0" w:noVBand="1"/>
      </w:tblPr>
      <w:tblGrid>
        <w:gridCol w:w="222"/>
        <w:gridCol w:w="7121"/>
        <w:gridCol w:w="222"/>
        <w:gridCol w:w="222"/>
        <w:gridCol w:w="222"/>
        <w:gridCol w:w="222"/>
        <w:gridCol w:w="2826"/>
        <w:gridCol w:w="2581"/>
        <w:gridCol w:w="222"/>
      </w:tblGrid>
      <w:tr w:rsidR="004C20E9" w:rsidRPr="004C20E9" w:rsidTr="00E220E8">
        <w:trPr>
          <w:trHeight w:val="300"/>
          <w:jc w:val="center"/>
        </w:trPr>
        <w:tc>
          <w:tcPr>
            <w:tcW w:w="13860" w:type="dxa"/>
            <w:gridSpan w:val="9"/>
            <w:tcBorders>
              <w:top w:val="nil"/>
              <w:left w:val="nil"/>
              <w:bottom w:val="nil"/>
              <w:right w:val="nil"/>
            </w:tcBorders>
            <w:shd w:val="clear" w:color="auto" w:fill="auto"/>
            <w:noWrap/>
            <w:vAlign w:val="bottom"/>
            <w:hideMark/>
          </w:tcPr>
          <w:p w:rsidR="004C20E9" w:rsidRPr="004C20E9" w:rsidRDefault="004C20E9" w:rsidP="004C20E9">
            <w:pPr>
              <w:spacing w:after="0" w:line="240" w:lineRule="auto"/>
              <w:jc w:val="center"/>
              <w:rPr>
                <w:rFonts w:ascii="Times New Roman" w:eastAsia="Times New Roman" w:hAnsi="Times New Roman" w:cs="Times New Roman"/>
                <w:b/>
                <w:bCs/>
                <w:color w:val="000000"/>
                <w:sz w:val="26"/>
                <w:szCs w:val="26"/>
              </w:rPr>
            </w:pPr>
            <w:r w:rsidRPr="004C20E9">
              <w:rPr>
                <w:rFonts w:ascii="Times New Roman" w:eastAsia="Times New Roman" w:hAnsi="Times New Roman" w:cs="Times New Roman"/>
                <w:b/>
                <w:bCs/>
                <w:color w:val="000000"/>
                <w:sz w:val="26"/>
                <w:szCs w:val="26"/>
              </w:rPr>
              <w:t>Phụ lục 4</w:t>
            </w:r>
          </w:p>
        </w:tc>
      </w:tr>
      <w:tr w:rsidR="004C20E9" w:rsidRPr="004C20E9" w:rsidTr="00E220E8">
        <w:trPr>
          <w:trHeight w:val="300"/>
          <w:jc w:val="center"/>
        </w:trPr>
        <w:tc>
          <w:tcPr>
            <w:tcW w:w="13860" w:type="dxa"/>
            <w:gridSpan w:val="9"/>
            <w:tcBorders>
              <w:top w:val="nil"/>
              <w:left w:val="nil"/>
              <w:bottom w:val="nil"/>
              <w:right w:val="nil"/>
            </w:tcBorders>
            <w:shd w:val="clear" w:color="auto" w:fill="auto"/>
            <w:noWrap/>
            <w:vAlign w:val="bottom"/>
            <w:hideMark/>
          </w:tcPr>
          <w:p w:rsidR="004C20E9" w:rsidRPr="004C20E9" w:rsidRDefault="004C20E9" w:rsidP="006515C4">
            <w:pPr>
              <w:spacing w:after="0" w:line="240" w:lineRule="auto"/>
              <w:jc w:val="center"/>
              <w:rPr>
                <w:rFonts w:ascii="Times New Roman" w:eastAsia="Times New Roman" w:hAnsi="Times New Roman" w:cs="Times New Roman"/>
                <w:i/>
                <w:iCs/>
                <w:color w:val="000000"/>
                <w:sz w:val="26"/>
                <w:szCs w:val="26"/>
              </w:rPr>
            </w:pPr>
            <w:r w:rsidRPr="004C20E9">
              <w:rPr>
                <w:rFonts w:ascii="Times New Roman" w:eastAsia="Times New Roman" w:hAnsi="Times New Roman" w:cs="Times New Roman"/>
                <w:i/>
                <w:iCs/>
                <w:color w:val="000000"/>
                <w:sz w:val="26"/>
                <w:szCs w:val="26"/>
              </w:rPr>
              <w:t xml:space="preserve">(Kèm theo Công văn số: </w:t>
            </w:r>
            <w:r w:rsidR="006515C4">
              <w:rPr>
                <w:rFonts w:ascii="Times New Roman" w:eastAsia="Times New Roman" w:hAnsi="Times New Roman" w:cs="Times New Roman"/>
                <w:i/>
                <w:iCs/>
                <w:color w:val="000000"/>
                <w:sz w:val="26"/>
                <w:szCs w:val="26"/>
              </w:rPr>
              <w:t>478</w:t>
            </w:r>
            <w:r w:rsidR="00A21133">
              <w:rPr>
                <w:rFonts w:ascii="Times New Roman" w:eastAsia="Times New Roman" w:hAnsi="Times New Roman" w:cs="Times New Roman"/>
                <w:b/>
                <w:i/>
                <w:iCs/>
                <w:color w:val="000000"/>
                <w:sz w:val="26"/>
                <w:szCs w:val="26"/>
              </w:rPr>
              <w:t>/</w:t>
            </w:r>
            <w:r w:rsidRPr="004C20E9">
              <w:rPr>
                <w:rFonts w:ascii="Times New Roman" w:eastAsia="Times New Roman" w:hAnsi="Times New Roman" w:cs="Times New Roman"/>
                <w:i/>
                <w:iCs/>
                <w:color w:val="000000"/>
                <w:sz w:val="26"/>
                <w:szCs w:val="26"/>
              </w:rPr>
              <w:t xml:space="preserve"> LĐTBXH-TE ngày </w:t>
            </w:r>
            <w:r w:rsidR="00080F57">
              <w:rPr>
                <w:rFonts w:ascii="Times New Roman" w:eastAsia="Times New Roman" w:hAnsi="Times New Roman" w:cs="Times New Roman"/>
                <w:i/>
                <w:iCs/>
                <w:color w:val="000000"/>
                <w:sz w:val="26"/>
                <w:szCs w:val="26"/>
              </w:rPr>
              <w:t xml:space="preserve"> </w:t>
            </w:r>
            <w:r w:rsidR="006515C4">
              <w:rPr>
                <w:rFonts w:ascii="Times New Roman" w:eastAsia="Times New Roman" w:hAnsi="Times New Roman" w:cs="Times New Roman"/>
                <w:i/>
                <w:iCs/>
                <w:color w:val="000000"/>
                <w:sz w:val="26"/>
                <w:szCs w:val="26"/>
              </w:rPr>
              <w:t>28</w:t>
            </w:r>
            <w:bookmarkStart w:id="0" w:name="_GoBack"/>
            <w:bookmarkEnd w:id="0"/>
            <w:r w:rsidR="00080F57">
              <w:rPr>
                <w:rFonts w:ascii="Times New Roman" w:eastAsia="Times New Roman" w:hAnsi="Times New Roman" w:cs="Times New Roman"/>
                <w:i/>
                <w:iCs/>
                <w:color w:val="000000"/>
                <w:sz w:val="26"/>
                <w:szCs w:val="26"/>
              </w:rPr>
              <w:t xml:space="preserve"> </w:t>
            </w:r>
            <w:r w:rsidRPr="004C20E9">
              <w:rPr>
                <w:rFonts w:ascii="Times New Roman" w:eastAsia="Times New Roman" w:hAnsi="Times New Roman" w:cs="Times New Roman"/>
                <w:i/>
                <w:iCs/>
                <w:color w:val="000000"/>
                <w:sz w:val="26"/>
                <w:szCs w:val="26"/>
              </w:rPr>
              <w:t>/02/202</w:t>
            </w:r>
            <w:r w:rsidR="00080F57">
              <w:rPr>
                <w:rFonts w:ascii="Times New Roman" w:eastAsia="Times New Roman" w:hAnsi="Times New Roman" w:cs="Times New Roman"/>
                <w:i/>
                <w:iCs/>
                <w:color w:val="000000"/>
                <w:sz w:val="26"/>
                <w:szCs w:val="26"/>
              </w:rPr>
              <w:t>2</w:t>
            </w:r>
            <w:r w:rsidRPr="004C20E9">
              <w:rPr>
                <w:rFonts w:ascii="Times New Roman" w:eastAsia="Times New Roman" w:hAnsi="Times New Roman" w:cs="Times New Roman"/>
                <w:i/>
                <w:iCs/>
                <w:color w:val="000000"/>
                <w:sz w:val="26"/>
                <w:szCs w:val="26"/>
              </w:rPr>
              <w:t xml:space="preserve"> của Bộ Lao động - Thương binh và Xã hội)</w:t>
            </w:r>
          </w:p>
        </w:tc>
      </w:tr>
      <w:tr w:rsidR="004C20E9" w:rsidRPr="004C20E9" w:rsidTr="00E220E8">
        <w:trPr>
          <w:trHeight w:val="375"/>
          <w:jc w:val="center"/>
        </w:trPr>
        <w:tc>
          <w:tcPr>
            <w:tcW w:w="13860" w:type="dxa"/>
            <w:gridSpan w:val="9"/>
            <w:tcBorders>
              <w:top w:val="nil"/>
              <w:left w:val="nil"/>
              <w:bottom w:val="nil"/>
              <w:right w:val="nil"/>
            </w:tcBorders>
            <w:shd w:val="clear" w:color="auto" w:fill="auto"/>
            <w:vAlign w:val="center"/>
            <w:hideMark/>
          </w:tcPr>
          <w:p w:rsidR="004C20E9" w:rsidRPr="004C20E9" w:rsidRDefault="004C20E9" w:rsidP="004C20E9">
            <w:pPr>
              <w:spacing w:after="0" w:line="240" w:lineRule="auto"/>
              <w:jc w:val="center"/>
              <w:rPr>
                <w:rFonts w:ascii="Times New Roman" w:eastAsia="Times New Roman" w:hAnsi="Times New Roman" w:cs="Times New Roman"/>
                <w:b/>
                <w:bCs/>
                <w:color w:val="000000"/>
                <w:sz w:val="14"/>
                <w:szCs w:val="26"/>
              </w:rPr>
            </w:pPr>
          </w:p>
          <w:p w:rsidR="004C20E9" w:rsidRPr="004C20E9" w:rsidRDefault="004C20E9" w:rsidP="004C20E9">
            <w:pPr>
              <w:spacing w:after="0" w:line="240" w:lineRule="auto"/>
              <w:jc w:val="center"/>
              <w:rPr>
                <w:rFonts w:ascii="Times New Roman" w:eastAsia="Times New Roman" w:hAnsi="Times New Roman" w:cs="Times New Roman"/>
                <w:b/>
                <w:bCs/>
                <w:color w:val="000000"/>
                <w:sz w:val="26"/>
                <w:szCs w:val="26"/>
              </w:rPr>
            </w:pPr>
            <w:r w:rsidRPr="004C20E9">
              <w:rPr>
                <w:rFonts w:ascii="Times New Roman" w:eastAsia="Times New Roman" w:hAnsi="Times New Roman" w:cs="Times New Roman"/>
                <w:b/>
                <w:bCs/>
                <w:color w:val="000000"/>
                <w:sz w:val="26"/>
                <w:szCs w:val="26"/>
              </w:rPr>
              <w:t>THỐNG KÊ TRẺ EM CÓ HOÀN CẢNH ĐẶC BIỆT</w:t>
            </w:r>
          </w:p>
        </w:tc>
      </w:tr>
      <w:tr w:rsidR="004C20E9" w:rsidRPr="004C20E9" w:rsidTr="00E220E8">
        <w:trPr>
          <w:trHeight w:val="300"/>
          <w:jc w:val="center"/>
        </w:trPr>
        <w:tc>
          <w:tcPr>
            <w:tcW w:w="13860" w:type="dxa"/>
            <w:gridSpan w:val="9"/>
            <w:tcBorders>
              <w:top w:val="nil"/>
              <w:left w:val="nil"/>
              <w:bottom w:val="nil"/>
              <w:right w:val="nil"/>
            </w:tcBorders>
            <w:shd w:val="clear" w:color="auto" w:fill="auto"/>
            <w:noWrap/>
            <w:vAlign w:val="bottom"/>
            <w:hideMark/>
          </w:tcPr>
          <w:p w:rsidR="004C20E9" w:rsidRPr="004C20E9" w:rsidRDefault="004C20E9" w:rsidP="00E220E8">
            <w:pPr>
              <w:spacing w:after="0" w:line="240" w:lineRule="auto"/>
              <w:jc w:val="center"/>
              <w:rPr>
                <w:rFonts w:ascii="Times New Roman" w:eastAsia="Times New Roman" w:hAnsi="Times New Roman" w:cs="Times New Roman"/>
                <w:b/>
                <w:bCs/>
                <w:i/>
                <w:iCs/>
                <w:color w:val="000000"/>
                <w:sz w:val="26"/>
                <w:szCs w:val="26"/>
              </w:rPr>
            </w:pPr>
            <w:r w:rsidRPr="004C20E9">
              <w:rPr>
                <w:rFonts w:ascii="Times New Roman" w:eastAsia="Times New Roman" w:hAnsi="Times New Roman" w:cs="Times New Roman"/>
                <w:b/>
                <w:bCs/>
                <w:i/>
                <w:iCs/>
                <w:color w:val="000000"/>
                <w:sz w:val="26"/>
                <w:szCs w:val="26"/>
              </w:rPr>
              <w:t>Tỉnh/thành phố:……………………………</w:t>
            </w:r>
          </w:p>
        </w:tc>
      </w:tr>
      <w:tr w:rsidR="004C20E9" w:rsidRPr="004C20E9" w:rsidTr="00E220E8">
        <w:trPr>
          <w:trHeight w:val="275"/>
          <w:jc w:val="center"/>
        </w:trPr>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jc w:val="center"/>
              <w:rPr>
                <w:rFonts w:ascii="Times New Roman" w:eastAsia="Times New Roman" w:hAnsi="Times New Roman" w:cs="Times New Roman"/>
                <w:b/>
                <w:bCs/>
                <w:i/>
                <w:iCs/>
                <w:color w:val="000000"/>
              </w:rPr>
            </w:pPr>
          </w:p>
        </w:tc>
        <w:tc>
          <w:tcPr>
            <w:tcW w:w="7121" w:type="dxa"/>
            <w:tcBorders>
              <w:top w:val="nil"/>
              <w:left w:val="nil"/>
              <w:bottom w:val="nil"/>
              <w:right w:val="nil"/>
            </w:tcBorders>
            <w:shd w:val="clear" w:color="auto" w:fill="auto"/>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581"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color w:val="000000"/>
                <w:sz w:val="20"/>
                <w:szCs w:val="20"/>
              </w:rPr>
            </w:pPr>
            <w:r w:rsidRPr="004C20E9">
              <w:rPr>
                <w:rFonts w:ascii="Times New Roman" w:eastAsia="Times New Roman" w:hAnsi="Times New Roman" w:cs="Times New Roman"/>
                <w:color w:val="000000"/>
                <w:sz w:val="20"/>
                <w:szCs w:val="20"/>
              </w:rPr>
              <w:t>Mẫu số 03/TE</w:t>
            </w: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color w:val="000000"/>
                <w:sz w:val="20"/>
                <w:szCs w:val="20"/>
              </w:rPr>
            </w:pPr>
          </w:p>
        </w:tc>
      </w:tr>
      <w:tr w:rsidR="004C20E9" w:rsidRPr="004C20E9" w:rsidTr="00E220E8">
        <w:trPr>
          <w:trHeight w:val="138"/>
          <w:jc w:val="center"/>
        </w:trPr>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7121" w:type="dxa"/>
            <w:tcBorders>
              <w:top w:val="nil"/>
              <w:left w:val="nil"/>
              <w:bottom w:val="nil"/>
              <w:right w:val="nil"/>
            </w:tcBorders>
            <w:shd w:val="clear" w:color="auto" w:fill="auto"/>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581"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color w:val="000000"/>
                <w:sz w:val="20"/>
                <w:szCs w:val="20"/>
              </w:rPr>
            </w:pPr>
            <w:r w:rsidRPr="004C20E9">
              <w:rPr>
                <w:rFonts w:ascii="Times New Roman" w:eastAsia="Times New Roman" w:hAnsi="Times New Roman" w:cs="Times New Roman"/>
                <w:color w:val="000000"/>
                <w:sz w:val="20"/>
                <w:szCs w:val="20"/>
              </w:rPr>
              <w:t>Kỳ báo cáo: 2 lần/năm</w:t>
            </w: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color w:val="000000"/>
                <w:sz w:val="20"/>
                <w:szCs w:val="20"/>
              </w:rPr>
            </w:pPr>
          </w:p>
        </w:tc>
      </w:tr>
      <w:tr w:rsidR="004C20E9" w:rsidRPr="004C20E9" w:rsidTr="00E220E8">
        <w:trPr>
          <w:trHeight w:val="66"/>
          <w:jc w:val="center"/>
        </w:trPr>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7121" w:type="dxa"/>
            <w:tcBorders>
              <w:top w:val="nil"/>
              <w:left w:val="nil"/>
              <w:bottom w:val="nil"/>
              <w:right w:val="nil"/>
            </w:tcBorders>
            <w:shd w:val="clear" w:color="auto" w:fill="auto"/>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sz w:val="20"/>
                <w:szCs w:val="20"/>
              </w:rPr>
            </w:pPr>
          </w:p>
        </w:tc>
        <w:tc>
          <w:tcPr>
            <w:tcW w:w="2803" w:type="dxa"/>
            <w:gridSpan w:val="2"/>
            <w:tcBorders>
              <w:top w:val="nil"/>
              <w:left w:val="nil"/>
              <w:bottom w:val="nil"/>
              <w:right w:val="nil"/>
            </w:tcBorders>
            <w:shd w:val="clear" w:color="auto" w:fill="auto"/>
            <w:noWrap/>
            <w:vAlign w:val="bottom"/>
            <w:hideMark/>
          </w:tcPr>
          <w:p w:rsidR="004C20E9" w:rsidRPr="004C20E9" w:rsidRDefault="004C20E9" w:rsidP="004C20E9">
            <w:pPr>
              <w:spacing w:after="0" w:line="240" w:lineRule="auto"/>
              <w:rPr>
                <w:rFonts w:ascii="Times New Roman" w:eastAsia="Times New Roman" w:hAnsi="Times New Roman" w:cs="Times New Roman"/>
                <w:color w:val="000000"/>
                <w:sz w:val="20"/>
                <w:szCs w:val="20"/>
              </w:rPr>
            </w:pPr>
            <w:r w:rsidRPr="004C20E9">
              <w:rPr>
                <w:rFonts w:ascii="Times New Roman" w:eastAsia="Times New Roman" w:hAnsi="Times New Roman" w:cs="Times New Roman"/>
                <w:color w:val="000000"/>
                <w:sz w:val="20"/>
                <w:szCs w:val="20"/>
              </w:rPr>
              <w:t>Ngày báo cáo: 25/5 và 20/11</w:t>
            </w:r>
          </w:p>
        </w:tc>
      </w:tr>
    </w:tbl>
    <w:p w:rsidR="004C20E9" w:rsidRPr="004C20E9" w:rsidRDefault="004C20E9" w:rsidP="004C20E9">
      <w:pPr>
        <w:rPr>
          <w:sz w:val="2"/>
        </w:rPr>
      </w:pPr>
    </w:p>
    <w:tbl>
      <w:tblPr>
        <w:tblW w:w="15981" w:type="dxa"/>
        <w:jc w:val="center"/>
        <w:tblLook w:val="04A0" w:firstRow="1" w:lastRow="0" w:firstColumn="1" w:lastColumn="0" w:noHBand="0" w:noVBand="1"/>
      </w:tblPr>
      <w:tblGrid>
        <w:gridCol w:w="108"/>
        <w:gridCol w:w="529"/>
        <w:gridCol w:w="151"/>
        <w:gridCol w:w="5620"/>
        <w:gridCol w:w="700"/>
        <w:gridCol w:w="306"/>
        <w:gridCol w:w="554"/>
        <w:gridCol w:w="228"/>
        <w:gridCol w:w="830"/>
        <w:gridCol w:w="62"/>
        <w:gridCol w:w="840"/>
        <w:gridCol w:w="240"/>
        <w:gridCol w:w="957"/>
        <w:gridCol w:w="782"/>
        <w:gridCol w:w="1820"/>
        <w:gridCol w:w="241"/>
        <w:gridCol w:w="1027"/>
        <w:gridCol w:w="986"/>
      </w:tblGrid>
      <w:tr w:rsidR="004C20E9" w:rsidRPr="004C20E9" w:rsidTr="00E220E8">
        <w:trPr>
          <w:trHeight w:val="296"/>
          <w:tblHeader/>
          <w:jc w:val="center"/>
        </w:trPr>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TT</w:t>
            </w:r>
          </w:p>
        </w:tc>
        <w:tc>
          <w:tcPr>
            <w:tcW w:w="6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Nội dung</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Tổng số trẻ em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Tỷ lệ trẻ em  được trợ giúp</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Tổng số trẻ em được nhận trợ giúp của Nhà nước</w:t>
            </w:r>
          </w:p>
        </w:tc>
        <w:tc>
          <w:tcPr>
            <w:tcW w:w="48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của Nhà nước</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bằng các hình thức khác</w:t>
            </w:r>
          </w:p>
        </w:tc>
      </w:tr>
      <w:tr w:rsidR="004C20E9" w:rsidRPr="004C20E9" w:rsidTr="00E220E8">
        <w:trPr>
          <w:trHeight w:val="316"/>
          <w:tblHeader/>
          <w:jc w:val="center"/>
        </w:trPr>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p>
        </w:tc>
        <w:tc>
          <w:tcPr>
            <w:tcW w:w="6777" w:type="dxa"/>
            <w:gridSpan w:val="4"/>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6D5F57">
            <w:pPr>
              <w:spacing w:before="20" w:after="20" w:line="240" w:lineRule="auto"/>
              <w:contextualSpacing/>
              <w:jc w:val="center"/>
              <w:rPr>
                <w:rFonts w:ascii="Times New Roman" w:eastAsia="Times New Roman" w:hAnsi="Times New Roman" w:cs="Times New Roman"/>
                <w:b/>
                <w:bCs/>
                <w:color w:val="000000"/>
                <w:sz w:val="24"/>
                <w:szCs w:val="24"/>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4827" w:type="dxa"/>
            <w:gridSpan w:val="5"/>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r>
      <w:tr w:rsidR="004C20E9" w:rsidRPr="004C20E9" w:rsidTr="00E220E8">
        <w:trPr>
          <w:trHeight w:val="922"/>
          <w:tblHeader/>
          <w:jc w:val="center"/>
        </w:trPr>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p>
        </w:tc>
        <w:tc>
          <w:tcPr>
            <w:tcW w:w="6777" w:type="dxa"/>
            <w:gridSpan w:val="4"/>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6D5F57">
            <w:pPr>
              <w:spacing w:before="20" w:after="20" w:line="240" w:lineRule="auto"/>
              <w:contextualSpacing/>
              <w:jc w:val="center"/>
              <w:rPr>
                <w:rFonts w:ascii="Times New Roman" w:eastAsia="Times New Roman" w:hAnsi="Times New Roman" w:cs="Times New Roman"/>
                <w:b/>
                <w:bCs/>
                <w:color w:val="000000"/>
                <w:sz w:val="24"/>
                <w:szCs w:val="24"/>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xã hội</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y tế</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giáo dục, đào tạo và giáo dục nghề nghiệp</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0"/>
                <w:szCs w:val="20"/>
              </w:rPr>
            </w:pPr>
            <w:r w:rsidRPr="004C20E9">
              <w:rPr>
                <w:rFonts w:ascii="Times New Roman" w:eastAsia="Times New Roman" w:hAnsi="Times New Roman" w:cs="Times New Roman"/>
                <w:b/>
                <w:bCs/>
                <w:color w:val="000000"/>
                <w:sz w:val="20"/>
                <w:szCs w:val="20"/>
              </w:rPr>
              <w:t>Trợ giúp pháp lý, hỗ trợ tư vấn</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0"/>
                <w:szCs w:val="20"/>
              </w:rPr>
            </w:pPr>
          </w:p>
        </w:tc>
      </w:tr>
      <w:tr w:rsidR="004C20E9" w:rsidRPr="004C20E9" w:rsidTr="00E220E8">
        <w:trPr>
          <w:trHeight w:val="300"/>
          <w:tblHeader/>
          <w:jc w:val="center"/>
        </w:trPr>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p>
        </w:tc>
        <w:tc>
          <w:tcPr>
            <w:tcW w:w="6777" w:type="dxa"/>
            <w:gridSpan w:val="4"/>
            <w:vMerge/>
            <w:tcBorders>
              <w:top w:val="single" w:sz="4" w:space="0" w:color="auto"/>
              <w:left w:val="single" w:sz="4" w:space="0" w:color="auto"/>
              <w:bottom w:val="single" w:sz="4" w:space="0" w:color="auto"/>
              <w:right w:val="single" w:sz="4" w:space="0" w:color="auto"/>
            </w:tcBorders>
            <w:vAlign w:val="center"/>
            <w:hideMark/>
          </w:tcPr>
          <w:p w:rsidR="004C20E9" w:rsidRPr="004C20E9" w:rsidRDefault="004C20E9" w:rsidP="006D5F57">
            <w:pPr>
              <w:spacing w:before="20" w:after="20" w:line="240" w:lineRule="auto"/>
              <w:contextualSpacing/>
              <w:jc w:val="center"/>
              <w:rPr>
                <w:rFonts w:ascii="Times New Roman" w:eastAsia="Times New Roman" w:hAnsi="Times New Roman" w:cs="Times New Roman"/>
                <w:b/>
                <w:bCs/>
                <w:color w:val="000000"/>
                <w:sz w:val="24"/>
                <w:szCs w:val="2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Người</w:t>
            </w:r>
          </w:p>
        </w:tc>
      </w:tr>
      <w:tr w:rsidR="004C20E9" w:rsidRPr="004C20E9" w:rsidTr="00E220E8">
        <w:trPr>
          <w:trHeight w:val="31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a</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b</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6</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rPr>
            </w:pPr>
            <w:r w:rsidRPr="004C20E9">
              <w:rPr>
                <w:rFonts w:ascii="Times New Roman" w:eastAsia="Times New Roman" w:hAnsi="Times New Roman" w:cs="Times New Roman"/>
                <w:color w:val="000000"/>
              </w:rPr>
              <w:t>9</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I</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Dân số trẻ em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dưới 16 tuổi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Trong đó:</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Nam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Nữ</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Dân tộc: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Dân tộc Kinh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7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Dân tộc khác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0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II</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Tổng số trẻ em có hoàn cảnh đặc biệt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E220E8">
        <w:trPr>
          <w:trHeight w:val="450"/>
          <w:jc w:val="center"/>
        </w:trPr>
        <w:tc>
          <w:tcPr>
            <w:tcW w:w="74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Nhóm trẻ em có hoàn cảnh đặc biệt chia theo các loại sau:</w:t>
            </w:r>
          </w:p>
        </w:tc>
        <w:tc>
          <w:tcPr>
            <w:tcW w:w="78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cả cha và mẹ</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2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cả cha và mẹ không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8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cả cha và mẹ được nuôi dưỡng trong cơ sở cung cấp dịch vụ bảo vệ  trẻ em hoặc cơ sở trợ giúp xã hội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6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cả cha và mẹ sống với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0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1.4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cả cha và mẹ được nhận chăm sóc thay thế bởi cá nhân, gia đình không phải người thân thích, trừ trường hợp được nhận làm con nuôi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9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bỏ rơi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9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2.1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bỏ rơi được chăm sóc tại cơ sở cung cấp dịch vụ BVTE hoặc cơ sở trợ giúp xã hội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59"/>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2.2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bỏ rơi được chăm sóc thay thế bởi cá nhân và gia đình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1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không nơi nương tựa</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cha hoặc mẹ và người còn lại mất t</w:t>
            </w:r>
            <w:r w:rsidR="006D5F57">
              <w:rPr>
                <w:rFonts w:ascii="Times New Roman" w:eastAsia="Times New Roman" w:hAnsi="Times New Roman" w:cs="Times New Roman"/>
                <w:color w:val="000000"/>
                <w:sz w:val="24"/>
                <w:szCs w:val="24"/>
              </w:rPr>
              <w:t>ích theo quy định của pháp luật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08"/>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mồ côi cha hoặc mẹ và người còn lại đang hưởng chế độ chăm sóc, nuôi dưỡng tại cơ sở trợ giúp xã hội hoặc không còn </w:t>
            </w:r>
            <w:r w:rsidR="006D5F57">
              <w:rPr>
                <w:rFonts w:ascii="Times New Roman" w:eastAsia="Times New Roman" w:hAnsi="Times New Roman" w:cs="Times New Roman"/>
                <w:color w:val="000000"/>
                <w:sz w:val="24"/>
                <w:szCs w:val="24"/>
              </w:rPr>
              <w:t>khả năng chăm sóc, nuôi dưỡng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mồ côi cha hoặc mẹ và người còn lại đang chấp hành án phạt tù tại trại giam hoặc đang chấp hành quyết định đưa vào cơ sở giáo dục bắt </w:t>
            </w:r>
            <w:r w:rsidR="006D5F57">
              <w:rPr>
                <w:rFonts w:ascii="Times New Roman" w:eastAsia="Times New Roman" w:hAnsi="Times New Roman" w:cs="Times New Roman"/>
                <w:color w:val="000000"/>
                <w:sz w:val="24"/>
                <w:szCs w:val="24"/>
              </w:rPr>
              <w:t>buộc, cơ sở cai nghiện bắt buộc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5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có cả cha và mẹ mất t</w:t>
            </w:r>
            <w:r w:rsidR="006D5F57">
              <w:rPr>
                <w:rFonts w:ascii="Times New Roman" w:eastAsia="Times New Roman" w:hAnsi="Times New Roman" w:cs="Times New Roman"/>
                <w:color w:val="000000"/>
                <w:sz w:val="24"/>
                <w:szCs w:val="24"/>
              </w:rPr>
              <w:t>ích theo quy định của pháp luật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5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có cha hoặc mẹ mất tích theo quy định của pháp luật và người còn lại đang hưởng chế độ chăm sóc, nuôi </w:t>
            </w:r>
            <w:r w:rsidR="006D5F57">
              <w:rPr>
                <w:rFonts w:ascii="Times New Roman" w:eastAsia="Times New Roman" w:hAnsi="Times New Roman" w:cs="Times New Roman"/>
                <w:color w:val="000000"/>
                <w:sz w:val="24"/>
                <w:szCs w:val="24"/>
              </w:rPr>
              <w:t>dưỡng tại cơ sở trợ giúp xã hội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244"/>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3.6</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có cha hoặc mẹ mất tích theo quy định của pháp luật và người còn lại đang chấp hành án phạt tù tại trại giam hoặc đang chấp hành quyết định đưa vào cơ sở giáo dục bắt </w:t>
            </w:r>
            <w:r w:rsidR="006D5F57">
              <w:rPr>
                <w:rFonts w:ascii="Times New Roman" w:eastAsia="Times New Roman" w:hAnsi="Times New Roman" w:cs="Times New Roman"/>
                <w:color w:val="000000"/>
                <w:sz w:val="24"/>
                <w:szCs w:val="24"/>
              </w:rPr>
              <w:t>buộc, cơ sở cai nghiện bắt buộc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54"/>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3.7</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có cả cha và mẹ không còn khả năng chăm </w:t>
            </w:r>
            <w:r w:rsidR="006D5F57">
              <w:rPr>
                <w:rFonts w:ascii="Times New Roman" w:eastAsia="Times New Roman" w:hAnsi="Times New Roman" w:cs="Times New Roman"/>
                <w:color w:val="000000"/>
                <w:sz w:val="24"/>
                <w:szCs w:val="24"/>
              </w:rPr>
              <w:t>sóc trẻ em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3.8</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có cả cha và mẹ đang hưởng chế độ chăm sóc, nuôi </w:t>
            </w:r>
            <w:r w:rsidR="006D5F57">
              <w:rPr>
                <w:rFonts w:ascii="Times New Roman" w:eastAsia="Times New Roman" w:hAnsi="Times New Roman" w:cs="Times New Roman"/>
                <w:color w:val="000000"/>
                <w:sz w:val="24"/>
                <w:szCs w:val="24"/>
              </w:rPr>
              <w:t>dưỡng tại cơ sở trợ giúp xã hội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3.9</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có cả cha và mẹ đang chấp hành án phạt tù tại trại giam hoặc đang chấp hành quyết định đưa vào cơ sở giáo dục bắt buộc, cơ sở cai nghiện bắt buộc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183"/>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3.10</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có cha hoặc mẹ đang hưởng chế độ chăm sóc, nuôi dưỡng tại cơ sở trợ giúp xã hội và người còn lại đang chấp hành án phạt tù tại trại giam hoặc đang chấp hành quyết định đưa vào cơ sở giáo dục bắt </w:t>
            </w:r>
            <w:r w:rsidR="006D5F57">
              <w:rPr>
                <w:rFonts w:ascii="Times New Roman" w:eastAsia="Times New Roman" w:hAnsi="Times New Roman" w:cs="Times New Roman"/>
                <w:color w:val="000000"/>
                <w:sz w:val="24"/>
                <w:szCs w:val="24"/>
              </w:rPr>
              <w:t>buộc, cơ sở cai nghiện bắt buộc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16"/>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sống trong gia đình có cả</w:t>
            </w:r>
            <w:r w:rsidR="006D5F57">
              <w:rPr>
                <w:rFonts w:ascii="Times New Roman" w:eastAsia="Times New Roman" w:hAnsi="Times New Roman" w:cs="Times New Roman"/>
                <w:color w:val="000000"/>
                <w:sz w:val="24"/>
                <w:szCs w:val="24"/>
              </w:rPr>
              <w:t xml:space="preserve"> cha và mẹ trong độ tuổi trẻ em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687"/>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có cả cha và mẹ bị hạn chế quyền làm cha mẹ hoặc tạm thời cách ly khỏi cha hoặc</w:t>
            </w:r>
            <w:r w:rsidR="006D5F57">
              <w:rPr>
                <w:rFonts w:ascii="Times New Roman" w:eastAsia="Times New Roman" w:hAnsi="Times New Roman" w:cs="Times New Roman"/>
                <w:color w:val="000000"/>
                <w:sz w:val="24"/>
                <w:szCs w:val="24"/>
              </w:rPr>
              <w:t xml:space="preserve"> mẹ theo quy định của pháp luật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Số trẻ em không nơi nương tựa được chăm sóc thay thế bởi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Số trẻ em không nơi nương tựa được chăm sóc thay thế bởi người không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3.15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Số trẻ em không nơi nương tựa được chăm sóc tại cơ sở trợ giúp trẻ em, cơ sở cung cấp dịch vụ BVTE</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khuyết tật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4.1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w:t>
            </w:r>
            <w:r w:rsidR="006D5F57">
              <w:rPr>
                <w:rFonts w:ascii="Times New Roman" w:eastAsia="Times New Roman" w:hAnsi="Times New Roman" w:cs="Times New Roman"/>
                <w:color w:val="000000"/>
                <w:sz w:val="24"/>
                <w:szCs w:val="24"/>
              </w:rPr>
              <w:t>khuyết tật đặc biệt nặng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4.2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khuyết tật nặng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4.3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khuyết tật nhẹ</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4.4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Các dạng tật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khuyết tật vận động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khuyết tật nghe, nói</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khuyết tật nhìn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khuyết tật thần kinh, tâm thần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khuyết tật trí tuệ</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-Trẻ em  khuyết tật khác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Trong đó: Trẻ em tự kỷ</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nhiễm HIV/AIDS</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1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5.1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Sống với cha mẹ,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54"/>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5.2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Được nhận chăm sóc thay thế tại cơ sở cung cấp dịch vụ BVTE hoặc cá nhân, gia đ</w:t>
            </w:r>
            <w:r w:rsidR="006D5F57">
              <w:rPr>
                <w:rFonts w:ascii="Times New Roman" w:eastAsia="Times New Roman" w:hAnsi="Times New Roman" w:cs="Times New Roman"/>
                <w:color w:val="000000"/>
                <w:sz w:val="24"/>
                <w:szCs w:val="24"/>
              </w:rPr>
              <w:t>ình không phải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31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6</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vi phạm pháp luật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6.1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vi phạm pháp luật đang bị áp dụng biện pháp xử lý hành chính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vi phạm pháp luật đang bị áp dụng biện pháp xử lý hành chính, giáo dục tại xã, phường, thị trấn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vi phạm pháp luật đang bị áp dụng biện pháp đưa vào trường giáo dưỡng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27"/>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6.2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vi phạm pháp luật đang bị áp dụng biện pháp tư pháp</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Trẻ em bị áp dụng biện pháp tư pháp giáo dục tại xã, phường, thị trấn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8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Trẻ em bị áp dụng biện pháp tư pháp đưa vào trường giáo dưỡng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1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6.3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vi phạm pháp luật đang bị áp dụng hình phạt tù có thời hạn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Trẻ em vi phạm pháp luật đang bị áp dụng hình phạt tù có thời hạn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Trẻ em vi phạm pháp luật đang bị áp dụng hình phạt tù nhưng được hưởng án treo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7</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nghiện ma túy</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8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7.1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nghiệ</w:t>
            </w:r>
            <w:r w:rsidR="006D5F57">
              <w:rPr>
                <w:rFonts w:ascii="Times New Roman" w:eastAsia="Times New Roman" w:hAnsi="Times New Roman" w:cs="Times New Roman"/>
                <w:color w:val="000000"/>
                <w:sz w:val="24"/>
                <w:szCs w:val="24"/>
              </w:rPr>
              <w:t>n ma túy trong cơ sở cai nghiện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7.2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Trẻ em nghiện ma túy đang áp dụng biện pháp cai nghiện, điều trị</w:t>
            </w:r>
            <w:r w:rsidR="006D5F57">
              <w:rPr>
                <w:rFonts w:ascii="Times New Roman" w:eastAsia="Times New Roman" w:hAnsi="Times New Roman" w:cs="Times New Roman"/>
                <w:color w:val="000000"/>
                <w:sz w:val="24"/>
                <w:szCs w:val="24"/>
              </w:rPr>
              <w:t xml:space="preserve"> nghiện tại gia đình, cộng đồng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8</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phải bỏ học kiếm sống chưa hoàn thành phổ cập giáo dục trung học cơ sở</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9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8.1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phải bỏ học kiếm sống chưa hoàn thành phố cập giáo dục trung họ</w:t>
            </w:r>
            <w:r w:rsidR="006D5F57">
              <w:rPr>
                <w:rFonts w:ascii="Times New Roman" w:eastAsia="Times New Roman" w:hAnsi="Times New Roman" w:cs="Times New Roman"/>
                <w:color w:val="000000"/>
                <w:sz w:val="24"/>
                <w:szCs w:val="24"/>
              </w:rPr>
              <w:t>c cơ sở không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29"/>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8.2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phải bỏ học kiếm sống chưa hoàn thành phổ cập giáo dục trung học cơ sở sống cùng</w:t>
            </w:r>
            <w:r w:rsidR="006D5F57">
              <w:rPr>
                <w:rFonts w:ascii="Times New Roman" w:eastAsia="Times New Roman" w:hAnsi="Times New Roman" w:cs="Times New Roman"/>
                <w:color w:val="000000"/>
                <w:sz w:val="24"/>
                <w:szCs w:val="24"/>
              </w:rPr>
              <w:t xml:space="preserve"> cha, mẹ hoặc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0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9</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tổn hại nghiêm trọng về thể chất và tinh thần do bị bạo lực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9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bóc lột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đang tham gia lao động trái quy</w:t>
            </w:r>
            <w:r w:rsidR="006D5F57">
              <w:rPr>
                <w:rFonts w:ascii="Times New Roman" w:eastAsia="Times New Roman" w:hAnsi="Times New Roman" w:cs="Times New Roman"/>
                <w:color w:val="000000"/>
                <w:sz w:val="24"/>
                <w:szCs w:val="24"/>
              </w:rPr>
              <w:t xml:space="preserve"> định của pháp luật về lao động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05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bị rủ rê, xúi giục, kích động, lợi dụng, lôi kéo, dụ dỗ, ép buộc tham gia các hoạt động trình diễn hoặc bị sử dụng trong </w:t>
            </w:r>
            <w:r w:rsidR="006D5F57">
              <w:rPr>
                <w:rFonts w:ascii="Times New Roman" w:eastAsia="Times New Roman" w:hAnsi="Times New Roman" w:cs="Times New Roman"/>
                <w:color w:val="000000"/>
                <w:sz w:val="24"/>
                <w:szCs w:val="24"/>
              </w:rPr>
              <w:t>sản xuất các sản phẩm khiêu dâm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rủ rê, xúi giục, kích động, lợi dụng, lôi kéo, dụ dỗ, ép buộc tham gia hoạt động du lịch tình dục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bị rủ rê, xúi giục, kích động, lợi dụng, lôi kéo, dụ dỗ, ép buộc tham </w:t>
            </w:r>
            <w:r w:rsidR="006D5F57">
              <w:rPr>
                <w:rFonts w:ascii="Times New Roman" w:eastAsia="Times New Roman" w:hAnsi="Times New Roman" w:cs="Times New Roman"/>
                <w:color w:val="000000"/>
                <w:sz w:val="24"/>
                <w:szCs w:val="24"/>
              </w:rPr>
              <w:t>gia các hoạt động trục lợi khác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136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10.5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rủ rê, xúi giục, kích động, lợi dụng, lôi kéo, dụ dỗ, ép buộc tham gia hoạt động vận chuyển, mua bán, sản xuất, tàng trữ chất gây nghiện và các hàng hóa khác bị cấm giao d</w:t>
            </w:r>
            <w:r w:rsidR="006D5F57">
              <w:rPr>
                <w:rFonts w:ascii="Times New Roman" w:eastAsia="Times New Roman" w:hAnsi="Times New Roman" w:cs="Times New Roman"/>
                <w:color w:val="000000"/>
                <w:sz w:val="24"/>
                <w:szCs w:val="24"/>
              </w:rPr>
              <w:t>ịch theo quy định của pháp luật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xâm hại tình dục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bị hiếp dâm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bị cưỡng dâm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bị giao cấu</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11.4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6D5F57"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Trẻ em bị dâm ô</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63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11.5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sử dụng vào mục đích mại dâ</w:t>
            </w:r>
            <w:r w:rsidR="006D5F57">
              <w:rPr>
                <w:rFonts w:ascii="Times New Roman" w:eastAsia="Times New Roman" w:hAnsi="Times New Roman" w:cs="Times New Roman"/>
                <w:color w:val="000000"/>
                <w:sz w:val="24"/>
                <w:szCs w:val="24"/>
              </w:rPr>
              <w:t>m, khiêu dâm dưới mọi hình thức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8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mua bán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527"/>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12.1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mua bán trở về sống với cha, mẹ hoặc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0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12.2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mua bán trở về được nhận chăm sóc thay thế bởi cá nhân, gia đình không phải người thân thích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2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mắc bệnh hiểm nghèo hoặc bệnh phải điều trị dài ngày thuộc hộ nghèo hoặc hộ cận nghèo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46"/>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13.1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thuộc hộ nghèo mắc bệnh hiểm nghèo hoặc bệnh phải điều trị dài ngày theo quy định của cơ quan có thẩm quyền.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5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13.2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thuộc hộ cận nghèo mắc bệnh hiểm nghèo hoặc bệnh phải điều trị dài ngày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di cư, trẻ em lánh nạn, tị nạn chưa xác định được cha mẹ hoặc không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86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14.1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là công dân Việt Nam di cư, lánh nạn trong nước chưa xác định được cha </w:t>
            </w:r>
            <w:r w:rsidR="006D5F57">
              <w:rPr>
                <w:rFonts w:ascii="Times New Roman" w:eastAsia="Times New Roman" w:hAnsi="Times New Roman" w:cs="Times New Roman"/>
                <w:color w:val="000000"/>
                <w:sz w:val="24"/>
                <w:szCs w:val="24"/>
              </w:rPr>
              <w:t>mẹ hoặc không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7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14.2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có quốc tịch nước ngoài di cư, lánh nạn, tị nạn tại V</w:t>
            </w:r>
            <w:r w:rsidR="006D5F57">
              <w:rPr>
                <w:rFonts w:ascii="Times New Roman" w:eastAsia="Times New Roman" w:hAnsi="Times New Roman" w:cs="Times New Roman"/>
                <w:color w:val="000000"/>
                <w:sz w:val="24"/>
                <w:szCs w:val="24"/>
              </w:rPr>
              <w:t>iệt Nam không có người chăm sóc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924"/>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14.3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chưa xác định được quốc tịch, chưa xác định được cha mẹ hoặc không có người chăm sóc di cư, lánh nạn, tị nạn tại Việt Nam.</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9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lastRenderedPageBreak/>
              <w:t>III</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xml:space="preserve">Tổng số trẻ em có nguy cơ rơi vào hoàn cảnh đặc biệt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E220E8">
        <w:trPr>
          <w:trHeight w:val="765"/>
          <w:jc w:val="center"/>
        </w:trPr>
        <w:tc>
          <w:tcPr>
            <w:tcW w:w="74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Nhóm trẻ em có nguy cơ rơi vào hoàn cảnh đặc biệt  chia theo các loại sau:</w:t>
            </w:r>
          </w:p>
        </w:tc>
        <w:tc>
          <w:tcPr>
            <w:tcW w:w="78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6D5F57">
        <w:trPr>
          <w:trHeight w:val="561"/>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sống </w:t>
            </w:r>
            <w:r w:rsidR="006D5F57">
              <w:rPr>
                <w:rFonts w:ascii="Times New Roman" w:eastAsia="Times New Roman" w:hAnsi="Times New Roman" w:cs="Times New Roman"/>
                <w:color w:val="000000"/>
                <w:sz w:val="24"/>
                <w:szCs w:val="24"/>
              </w:rPr>
              <w:t>trong gia đình nghèo, cận nghèo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52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Trong đó: Trẻ em sống trong gia đình nghèo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5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bỏ học (c</w:t>
            </w:r>
            <w:r w:rsidR="006D5F57">
              <w:rPr>
                <w:rFonts w:ascii="Times New Roman" w:eastAsia="Times New Roman" w:hAnsi="Times New Roman" w:cs="Times New Roman"/>
                <w:color w:val="000000"/>
                <w:sz w:val="24"/>
                <w:szCs w:val="24"/>
              </w:rPr>
              <w:t>hưa học xong chương trình THCS)</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81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3</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sống trong các gia đình có vấn đề xã hội (cha, mẹ ly hôn, bạo lực gia đình, có người nhiễm HIV/AIDS, nghiện ma túy)</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1006"/>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4</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sống trong gia đình có người mắc tệ nạn xã hội (cha, mẹ, người nuôi dưỡng hoặc thành viên gia đình nghiện ma túy, cờ bạc, trộm cắp, mại dâm)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1036"/>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5</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sống trong gia đình có người vi phạm pháp luật (cha, mẹ, người nuôi dưỡng hoặc thành viên gia đình đang trong thời gian chấp hành xử lý vi phạm hành chính hoặc hình sự)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752"/>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6</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sống trong gia đình có cả cha và mẹ đi làm ăn xa (trẻ em phải sống xa cả cha và mẹ liên tục từ 6 tháng trở lên)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593"/>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7</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mồ côi cha hoặc mồ côi mẹ</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6D5F57">
        <w:trPr>
          <w:trHeight w:val="560"/>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IV</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Tổng số trẻ em có hoàn cảnh khác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74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Nhóm trẻ em có hoàn cảnh khác chia theo các loại sau:</w:t>
            </w:r>
          </w:p>
        </w:tc>
        <w:tc>
          <w:tcPr>
            <w:tcW w:w="78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83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78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c>
          <w:tcPr>
            <w:tcW w:w="98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C20E9" w:rsidRPr="004C20E9" w:rsidRDefault="004C20E9" w:rsidP="00B60915">
            <w:pPr>
              <w:spacing w:before="20" w:after="20" w:line="240" w:lineRule="auto"/>
              <w:ind w:firstLineChars="200" w:firstLine="480"/>
              <w:contextualSpacing/>
              <w:rPr>
                <w:rFonts w:ascii="Times New Roman" w:eastAsia="Times New Roman" w:hAnsi="Times New Roman" w:cs="Times New Roman"/>
                <w:b/>
                <w:bCs/>
                <w:color w:val="000000"/>
                <w:sz w:val="24"/>
                <w:szCs w:val="24"/>
              </w:rPr>
            </w:pPr>
            <w:r w:rsidRPr="004C20E9">
              <w:rPr>
                <w:rFonts w:ascii="Times New Roman" w:eastAsia="Times New Roman" w:hAnsi="Times New Roman" w:cs="Times New Roman"/>
                <w:b/>
                <w:bCs/>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lastRenderedPageBreak/>
              <w:t>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Trẻ em bị bắt cóc, chiếm đoạt, đánh tráo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6D5F57">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Trẻ em bị tai nạn thương tích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r w:rsidR="007C4DAB">
              <w:rPr>
                <w:rFonts w:ascii="Times New Roman" w:eastAsia="Times New Roman" w:hAnsi="Times New Roman" w:cs="Times New Roman"/>
                <w:color w:val="000000"/>
                <w:sz w:val="24"/>
                <w:szCs w:val="24"/>
              </w:rPr>
              <w:t>2.1</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Số trẻ em </w:t>
            </w:r>
            <w:r w:rsidR="007C4DAB">
              <w:rPr>
                <w:rFonts w:ascii="Times New Roman" w:eastAsia="Times New Roman" w:hAnsi="Times New Roman" w:cs="Times New Roman"/>
                <w:color w:val="000000"/>
                <w:sz w:val="24"/>
                <w:szCs w:val="24"/>
              </w:rPr>
              <w:t>bị</w:t>
            </w:r>
            <w:r w:rsidRPr="004C20E9">
              <w:rPr>
                <w:rFonts w:ascii="Times New Roman" w:eastAsia="Times New Roman" w:hAnsi="Times New Roman" w:cs="Times New Roman"/>
                <w:color w:val="000000"/>
                <w:sz w:val="24"/>
                <w:szCs w:val="24"/>
              </w:rPr>
              <w:t xml:space="preserve"> tai nạn thương tích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7C4DAB"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601B" w:rsidRPr="004C20E9" w:rsidRDefault="007C4DAB" w:rsidP="006D5F57">
            <w:pPr>
              <w:spacing w:before="20" w:after="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C20E9">
              <w:rPr>
                <w:rFonts w:ascii="Times New Roman" w:eastAsia="Times New Roman" w:hAnsi="Times New Roman" w:cs="Times New Roman"/>
                <w:color w:val="000000"/>
                <w:sz w:val="24"/>
                <w:szCs w:val="24"/>
              </w:rPr>
              <w:t>ố trẻ em tử vong do tai nạn thương tích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r>
      <w:tr w:rsidR="007C4DAB"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jc w:val="center"/>
              <w:rPr>
                <w:rFonts w:ascii="Times New Roman" w:eastAsia="Times New Roman" w:hAnsi="Times New Roman" w:cs="Times New Roman"/>
                <w:color w:val="000000"/>
                <w:sz w:val="24"/>
                <w:szCs w:val="24"/>
              </w:rPr>
            </w:pP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 Trong đó: </w:t>
            </w:r>
            <w:r w:rsidR="00B9601B">
              <w:rPr>
                <w:rFonts w:ascii="Times New Roman" w:eastAsia="Times New Roman" w:hAnsi="Times New Roman" w:cs="Times New Roman"/>
                <w:color w:val="000000"/>
                <w:sz w:val="24"/>
                <w:szCs w:val="24"/>
              </w:rPr>
              <w:t>S</w:t>
            </w:r>
            <w:r w:rsidRPr="004C20E9">
              <w:rPr>
                <w:rFonts w:ascii="Times New Roman" w:eastAsia="Times New Roman" w:hAnsi="Times New Roman" w:cs="Times New Roman"/>
                <w:color w:val="000000"/>
                <w:sz w:val="24"/>
                <w:szCs w:val="24"/>
              </w:rPr>
              <w:t>ố trẻ em tử vong do đuối nước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7C4DAB" w:rsidRPr="004C20E9" w:rsidRDefault="007C4DAB" w:rsidP="00E220E8">
            <w:pPr>
              <w:spacing w:before="20" w:after="20" w:line="240" w:lineRule="auto"/>
              <w:contextualSpacing/>
              <w:rPr>
                <w:rFonts w:ascii="Times New Roman" w:eastAsia="Times New Roman" w:hAnsi="Times New Roman" w:cs="Times New Roman"/>
                <w:color w:val="000000"/>
                <w:sz w:val="24"/>
                <w:szCs w:val="24"/>
              </w:rPr>
            </w:pPr>
          </w:p>
        </w:tc>
      </w:tr>
      <w:tr w:rsidR="004C20E9" w:rsidRPr="004C20E9" w:rsidTr="00E220E8">
        <w:trPr>
          <w:trHeight w:val="435"/>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jc w:val="center"/>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6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pPr>
              <w:spacing w:before="20" w:after="20" w:line="240" w:lineRule="auto"/>
              <w:contextualSpacing/>
              <w:jc w:val="both"/>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xml:space="preserve">   </w:t>
            </w:r>
            <w:r w:rsidR="00B9601B">
              <w:rPr>
                <w:rFonts w:ascii="Times New Roman" w:eastAsia="Times New Roman" w:hAnsi="Times New Roman" w:cs="Times New Roman"/>
                <w:color w:val="000000"/>
                <w:sz w:val="24"/>
                <w:szCs w:val="24"/>
              </w:rPr>
              <w:t xml:space="preserve">                  S</w:t>
            </w:r>
            <w:r w:rsidRPr="004C20E9">
              <w:rPr>
                <w:rFonts w:ascii="Times New Roman" w:eastAsia="Times New Roman" w:hAnsi="Times New Roman" w:cs="Times New Roman"/>
                <w:color w:val="000000"/>
                <w:sz w:val="24"/>
                <w:szCs w:val="24"/>
              </w:rPr>
              <w:t xml:space="preserve">ố trẻ em tử vong do </w:t>
            </w:r>
            <w:r w:rsidR="007C4DAB">
              <w:rPr>
                <w:rFonts w:ascii="Times New Roman" w:eastAsia="Times New Roman" w:hAnsi="Times New Roman" w:cs="Times New Roman"/>
                <w:color w:val="000000"/>
                <w:sz w:val="24"/>
                <w:szCs w:val="24"/>
              </w:rPr>
              <w:t>tai nạn giao thông</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ind w:firstLineChars="200" w:firstLine="480"/>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0E9" w:rsidRPr="004C20E9" w:rsidRDefault="004C20E9" w:rsidP="00E220E8">
            <w:pPr>
              <w:spacing w:before="20" w:after="20" w:line="240" w:lineRule="auto"/>
              <w:contextualSpacing/>
              <w:rPr>
                <w:rFonts w:ascii="Times New Roman" w:eastAsia="Times New Roman" w:hAnsi="Times New Roman" w:cs="Times New Roman"/>
                <w:color w:val="000000"/>
                <w:sz w:val="24"/>
                <w:szCs w:val="24"/>
              </w:rPr>
            </w:pPr>
            <w:r w:rsidRPr="004C20E9">
              <w:rPr>
                <w:rFonts w:ascii="Times New Roman" w:eastAsia="Times New Roman" w:hAnsi="Times New Roman" w:cs="Times New Roman"/>
                <w:color w:val="000000"/>
                <w:sz w:val="24"/>
                <w:szCs w:val="24"/>
              </w:rPr>
              <w:t> </w:t>
            </w:r>
          </w:p>
        </w:tc>
      </w:tr>
      <w:tr w:rsidR="00573A76" w:rsidRPr="00573A76" w:rsidTr="00E220E8">
        <w:trPr>
          <w:gridBefore w:val="1"/>
          <w:gridAfter w:val="2"/>
          <w:wBefore w:w="108" w:type="dxa"/>
          <w:wAfter w:w="2013" w:type="dxa"/>
          <w:trHeight w:val="300"/>
          <w:jc w:val="center"/>
        </w:trPr>
        <w:tc>
          <w:tcPr>
            <w:tcW w:w="680" w:type="dxa"/>
            <w:gridSpan w:val="2"/>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4"/>
                <w:szCs w:val="24"/>
              </w:rPr>
            </w:pPr>
          </w:p>
        </w:tc>
        <w:tc>
          <w:tcPr>
            <w:tcW w:w="5620" w:type="dxa"/>
            <w:tcBorders>
              <w:top w:val="nil"/>
              <w:left w:val="nil"/>
              <w:bottom w:val="nil"/>
              <w:right w:val="nil"/>
            </w:tcBorders>
            <w:shd w:val="clear" w:color="auto" w:fill="auto"/>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0"/>
                <w:szCs w:val="20"/>
              </w:rPr>
            </w:pPr>
          </w:p>
        </w:tc>
        <w:tc>
          <w:tcPr>
            <w:tcW w:w="860" w:type="dxa"/>
            <w:gridSpan w:val="2"/>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4040" w:type="dxa"/>
            <w:gridSpan w:val="5"/>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jc w:val="center"/>
              <w:rPr>
                <w:rFonts w:ascii="Times New Roman" w:eastAsia="Times New Roman" w:hAnsi="Times New Roman" w:cs="Times New Roman"/>
                <w:color w:val="000000"/>
              </w:rPr>
            </w:pPr>
            <w:r w:rsidRPr="00573A76">
              <w:rPr>
                <w:rFonts w:ascii="Times New Roman" w:eastAsia="Times New Roman" w:hAnsi="Times New Roman" w:cs="Times New Roman"/>
                <w:color w:val="000000"/>
              </w:rPr>
              <w:t>…… ngày……… tháng…… năm………</w:t>
            </w:r>
          </w:p>
        </w:tc>
      </w:tr>
      <w:tr w:rsidR="00573A76" w:rsidRPr="00573A76" w:rsidTr="00E220E8">
        <w:trPr>
          <w:gridBefore w:val="1"/>
          <w:gridAfter w:val="2"/>
          <w:wBefore w:w="108" w:type="dxa"/>
          <w:wAfter w:w="2013" w:type="dxa"/>
          <w:trHeight w:val="300"/>
          <w:jc w:val="center"/>
        </w:trPr>
        <w:tc>
          <w:tcPr>
            <w:tcW w:w="6300" w:type="dxa"/>
            <w:gridSpan w:val="3"/>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b/>
                <w:bCs/>
                <w:color w:val="000000"/>
              </w:rPr>
            </w:pPr>
            <w:r w:rsidRPr="00573A76">
              <w:rPr>
                <w:rFonts w:ascii="Times New Roman" w:eastAsia="Times New Roman" w:hAnsi="Times New Roman" w:cs="Times New Roman"/>
                <w:b/>
                <w:bCs/>
                <w:color w:val="000000"/>
              </w:rPr>
              <w:t>Người lập biểu</w:t>
            </w:r>
          </w:p>
        </w:tc>
        <w:tc>
          <w:tcPr>
            <w:tcW w:w="700" w:type="dxa"/>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b/>
                <w:bCs/>
                <w:color w:val="000000"/>
              </w:rPr>
            </w:pPr>
          </w:p>
        </w:tc>
        <w:tc>
          <w:tcPr>
            <w:tcW w:w="860" w:type="dxa"/>
            <w:gridSpan w:val="2"/>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4040" w:type="dxa"/>
            <w:gridSpan w:val="5"/>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jc w:val="center"/>
              <w:rPr>
                <w:rFonts w:ascii="Times New Roman" w:eastAsia="Times New Roman" w:hAnsi="Times New Roman" w:cs="Times New Roman"/>
                <w:b/>
                <w:bCs/>
                <w:color w:val="000000"/>
              </w:rPr>
            </w:pPr>
            <w:r w:rsidRPr="00573A76">
              <w:rPr>
                <w:rFonts w:ascii="Times New Roman" w:eastAsia="Times New Roman" w:hAnsi="Times New Roman" w:cs="Times New Roman"/>
                <w:b/>
                <w:bCs/>
                <w:color w:val="000000"/>
              </w:rPr>
              <w:t>Lãnh đạo phê duyệt</w:t>
            </w:r>
          </w:p>
        </w:tc>
      </w:tr>
      <w:tr w:rsidR="00573A76" w:rsidRPr="00573A76" w:rsidTr="00E220E8">
        <w:trPr>
          <w:gridBefore w:val="1"/>
          <w:gridAfter w:val="2"/>
          <w:wBefore w:w="108" w:type="dxa"/>
          <w:wAfter w:w="2013" w:type="dxa"/>
          <w:trHeight w:val="300"/>
          <w:jc w:val="center"/>
        </w:trPr>
        <w:tc>
          <w:tcPr>
            <w:tcW w:w="6300" w:type="dxa"/>
            <w:gridSpan w:val="3"/>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i/>
                <w:iCs/>
                <w:color w:val="000000"/>
              </w:rPr>
            </w:pPr>
            <w:r w:rsidRPr="00573A76">
              <w:rPr>
                <w:rFonts w:ascii="Times New Roman" w:eastAsia="Times New Roman" w:hAnsi="Times New Roman" w:cs="Times New Roman"/>
                <w:i/>
                <w:iCs/>
                <w:color w:val="000000"/>
              </w:rPr>
              <w:t>(Ký, ghi rõ họ tên)</w:t>
            </w:r>
          </w:p>
        </w:tc>
        <w:tc>
          <w:tcPr>
            <w:tcW w:w="700" w:type="dxa"/>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i/>
                <w:iCs/>
                <w:color w:val="000000"/>
              </w:rPr>
            </w:pPr>
          </w:p>
        </w:tc>
        <w:tc>
          <w:tcPr>
            <w:tcW w:w="860" w:type="dxa"/>
            <w:gridSpan w:val="2"/>
            <w:tcBorders>
              <w:top w:val="nil"/>
              <w:left w:val="nil"/>
              <w:bottom w:val="nil"/>
              <w:right w:val="nil"/>
            </w:tcBorders>
            <w:shd w:val="clear" w:color="auto" w:fill="auto"/>
            <w:noWrap/>
            <w:vAlign w:val="bottom"/>
            <w:hideMark/>
          </w:tcPr>
          <w:p w:rsidR="00573A76" w:rsidRPr="00573A76" w:rsidRDefault="00573A76" w:rsidP="006D5F57">
            <w:pPr>
              <w:spacing w:before="20" w:after="20" w:line="240" w:lineRule="auto"/>
              <w:contextualSpacing/>
              <w:jc w:val="both"/>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rPr>
                <w:rFonts w:ascii="Times New Roman" w:eastAsia="Times New Roman" w:hAnsi="Times New Roman" w:cs="Times New Roman"/>
                <w:sz w:val="20"/>
                <w:szCs w:val="20"/>
              </w:rPr>
            </w:pPr>
          </w:p>
        </w:tc>
        <w:tc>
          <w:tcPr>
            <w:tcW w:w="4040" w:type="dxa"/>
            <w:gridSpan w:val="5"/>
            <w:tcBorders>
              <w:top w:val="nil"/>
              <w:left w:val="nil"/>
              <w:bottom w:val="nil"/>
              <w:right w:val="nil"/>
            </w:tcBorders>
            <w:shd w:val="clear" w:color="auto" w:fill="auto"/>
            <w:noWrap/>
            <w:vAlign w:val="bottom"/>
            <w:hideMark/>
          </w:tcPr>
          <w:p w:rsidR="00573A76" w:rsidRPr="00573A76" w:rsidRDefault="00573A76" w:rsidP="00E220E8">
            <w:pPr>
              <w:spacing w:before="20" w:after="20" w:line="240" w:lineRule="auto"/>
              <w:contextualSpacing/>
              <w:jc w:val="center"/>
              <w:rPr>
                <w:rFonts w:ascii="Times New Roman" w:eastAsia="Times New Roman" w:hAnsi="Times New Roman" w:cs="Times New Roman"/>
                <w:i/>
                <w:iCs/>
                <w:color w:val="000000"/>
              </w:rPr>
            </w:pPr>
            <w:r w:rsidRPr="00573A76">
              <w:rPr>
                <w:rFonts w:ascii="Times New Roman" w:eastAsia="Times New Roman" w:hAnsi="Times New Roman" w:cs="Times New Roman"/>
                <w:i/>
                <w:iCs/>
                <w:color w:val="000000"/>
              </w:rPr>
              <w:t>(Ký, ghi rõ họ tên)</w:t>
            </w:r>
          </w:p>
        </w:tc>
      </w:tr>
    </w:tbl>
    <w:p w:rsidR="00573A76" w:rsidRPr="004C20E9" w:rsidRDefault="00573A76" w:rsidP="004C20E9"/>
    <w:sectPr w:rsidR="00573A76" w:rsidRPr="004C20E9" w:rsidSect="006D5F57">
      <w:headerReference w:type="even" r:id="rId7"/>
      <w:headerReference w:type="default" r:id="rId8"/>
      <w:pgSz w:w="16839" w:h="11907" w:orient="landscape" w:code="9"/>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59" w:rsidRDefault="00F87759" w:rsidP="00F41848">
      <w:pPr>
        <w:spacing w:after="0" w:line="240" w:lineRule="auto"/>
      </w:pPr>
      <w:r>
        <w:separator/>
      </w:r>
    </w:p>
  </w:endnote>
  <w:endnote w:type="continuationSeparator" w:id="0">
    <w:p w:rsidR="00F87759" w:rsidRDefault="00F87759" w:rsidP="00F4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59" w:rsidRDefault="00F87759" w:rsidP="00F41848">
      <w:pPr>
        <w:spacing w:after="0" w:line="240" w:lineRule="auto"/>
      </w:pPr>
      <w:r>
        <w:separator/>
      </w:r>
    </w:p>
  </w:footnote>
  <w:footnote w:type="continuationSeparator" w:id="0">
    <w:p w:rsidR="00F87759" w:rsidRDefault="00F87759" w:rsidP="00F4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47551"/>
      <w:docPartObj>
        <w:docPartGallery w:val="Page Numbers (Top of Page)"/>
        <w:docPartUnique/>
      </w:docPartObj>
    </w:sdtPr>
    <w:sdtEndPr>
      <w:rPr>
        <w:noProof/>
      </w:rPr>
    </w:sdtEndPr>
    <w:sdtContent>
      <w:p w:rsidR="00573A76" w:rsidRDefault="00573A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73A76" w:rsidRDefault="00573A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89429"/>
      <w:docPartObj>
        <w:docPartGallery w:val="Page Numbers (Top of Page)"/>
        <w:docPartUnique/>
      </w:docPartObj>
    </w:sdtPr>
    <w:sdtEndPr>
      <w:rPr>
        <w:noProof/>
      </w:rPr>
    </w:sdtEndPr>
    <w:sdtContent>
      <w:p w:rsidR="00573A76" w:rsidRDefault="00573A76">
        <w:pPr>
          <w:pStyle w:val="Header"/>
          <w:jc w:val="center"/>
        </w:pPr>
        <w:r w:rsidRPr="006D5F57">
          <w:rPr>
            <w:rFonts w:ascii="Times New Roman" w:hAnsi="Times New Roman" w:cs="Times New Roman"/>
          </w:rPr>
          <w:fldChar w:fldCharType="begin"/>
        </w:r>
        <w:r w:rsidRPr="006D5F57">
          <w:rPr>
            <w:rFonts w:ascii="Times New Roman" w:hAnsi="Times New Roman" w:cs="Times New Roman"/>
          </w:rPr>
          <w:instrText xml:space="preserve"> PAGE   \* MERGEFORMAT </w:instrText>
        </w:r>
        <w:r w:rsidRPr="006D5F57">
          <w:rPr>
            <w:rFonts w:ascii="Times New Roman" w:hAnsi="Times New Roman" w:cs="Times New Roman"/>
          </w:rPr>
          <w:fldChar w:fldCharType="separate"/>
        </w:r>
        <w:r w:rsidR="006515C4">
          <w:rPr>
            <w:rFonts w:ascii="Times New Roman" w:hAnsi="Times New Roman" w:cs="Times New Roman"/>
            <w:noProof/>
          </w:rPr>
          <w:t>2</w:t>
        </w:r>
        <w:r w:rsidRPr="006D5F57">
          <w:rPr>
            <w:rFonts w:ascii="Times New Roman" w:hAnsi="Times New Roman" w:cs="Times New Roman"/>
            <w:noProof/>
          </w:rPr>
          <w:fldChar w:fldCharType="end"/>
        </w:r>
      </w:p>
    </w:sdtContent>
  </w:sdt>
  <w:p w:rsidR="00573A76" w:rsidRDefault="00573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B"/>
    <w:rsid w:val="00012C31"/>
    <w:rsid w:val="000170B7"/>
    <w:rsid w:val="000275CF"/>
    <w:rsid w:val="00061BFC"/>
    <w:rsid w:val="00080F57"/>
    <w:rsid w:val="000C0796"/>
    <w:rsid w:val="00151FF6"/>
    <w:rsid w:val="00174743"/>
    <w:rsid w:val="00180C30"/>
    <w:rsid w:val="001C17FF"/>
    <w:rsid w:val="00205CB2"/>
    <w:rsid w:val="0023216F"/>
    <w:rsid w:val="00234FE1"/>
    <w:rsid w:val="00237113"/>
    <w:rsid w:val="00250726"/>
    <w:rsid w:val="002537D7"/>
    <w:rsid w:val="0028694B"/>
    <w:rsid w:val="00302F22"/>
    <w:rsid w:val="00334FEF"/>
    <w:rsid w:val="00366749"/>
    <w:rsid w:val="00373EF0"/>
    <w:rsid w:val="00395269"/>
    <w:rsid w:val="004410CB"/>
    <w:rsid w:val="004C20E9"/>
    <w:rsid w:val="00547AC3"/>
    <w:rsid w:val="00566803"/>
    <w:rsid w:val="00573A76"/>
    <w:rsid w:val="005D0A07"/>
    <w:rsid w:val="006515C4"/>
    <w:rsid w:val="006568B5"/>
    <w:rsid w:val="0067277B"/>
    <w:rsid w:val="006C38A8"/>
    <w:rsid w:val="006D5F57"/>
    <w:rsid w:val="006E4DDE"/>
    <w:rsid w:val="00794C4C"/>
    <w:rsid w:val="007C4DAB"/>
    <w:rsid w:val="007F4EB8"/>
    <w:rsid w:val="00815850"/>
    <w:rsid w:val="0082690B"/>
    <w:rsid w:val="0084096F"/>
    <w:rsid w:val="008850CD"/>
    <w:rsid w:val="00896C09"/>
    <w:rsid w:val="008A1A8F"/>
    <w:rsid w:val="008D43E3"/>
    <w:rsid w:val="0094633B"/>
    <w:rsid w:val="009A2FF4"/>
    <w:rsid w:val="009C2451"/>
    <w:rsid w:val="00A21133"/>
    <w:rsid w:val="00B60915"/>
    <w:rsid w:val="00B9601B"/>
    <w:rsid w:val="00BB66DC"/>
    <w:rsid w:val="00BE0883"/>
    <w:rsid w:val="00C30388"/>
    <w:rsid w:val="00C43207"/>
    <w:rsid w:val="00C57BE5"/>
    <w:rsid w:val="00C71C93"/>
    <w:rsid w:val="00CB11E5"/>
    <w:rsid w:val="00CC2835"/>
    <w:rsid w:val="00CF481A"/>
    <w:rsid w:val="00D537A3"/>
    <w:rsid w:val="00D56CB9"/>
    <w:rsid w:val="00D60D98"/>
    <w:rsid w:val="00D92376"/>
    <w:rsid w:val="00DE3372"/>
    <w:rsid w:val="00DF4F93"/>
    <w:rsid w:val="00E04995"/>
    <w:rsid w:val="00E220E8"/>
    <w:rsid w:val="00E60CA0"/>
    <w:rsid w:val="00E75B16"/>
    <w:rsid w:val="00E76D7F"/>
    <w:rsid w:val="00EE7E9A"/>
    <w:rsid w:val="00F04F0C"/>
    <w:rsid w:val="00F41848"/>
    <w:rsid w:val="00F62371"/>
    <w:rsid w:val="00F6758B"/>
    <w:rsid w:val="00F80F18"/>
    <w:rsid w:val="00F850E3"/>
    <w:rsid w:val="00F87759"/>
    <w:rsid w:val="00FA4FAA"/>
    <w:rsid w:val="00FC7284"/>
    <w:rsid w:val="00FD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DE1"/>
  <w15:docId w15:val="{42D25961-3C4C-4E25-B111-133BEAB5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8"/>
  </w:style>
  <w:style w:type="paragraph" w:styleId="Footer">
    <w:name w:val="footer"/>
    <w:basedOn w:val="Normal"/>
    <w:link w:val="FooterChar"/>
    <w:uiPriority w:val="99"/>
    <w:unhideWhenUsed/>
    <w:rsid w:val="00F4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8"/>
  </w:style>
  <w:style w:type="paragraph" w:styleId="BalloonText">
    <w:name w:val="Balloon Text"/>
    <w:basedOn w:val="Normal"/>
    <w:link w:val="BalloonTextChar"/>
    <w:uiPriority w:val="99"/>
    <w:semiHidden/>
    <w:unhideWhenUsed/>
    <w:rsid w:val="0028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4B"/>
    <w:rPr>
      <w:rFonts w:ascii="Tahoma" w:hAnsi="Tahoma" w:cs="Tahoma"/>
      <w:sz w:val="16"/>
      <w:szCs w:val="16"/>
    </w:rPr>
  </w:style>
  <w:style w:type="paragraph" w:styleId="BodyText">
    <w:name w:val="Body Text"/>
    <w:basedOn w:val="Normal"/>
    <w:link w:val="BodyTextChar"/>
    <w:uiPriority w:val="99"/>
    <w:unhideWhenUsed/>
    <w:rsid w:val="001C17FF"/>
    <w:pPr>
      <w:spacing w:after="120"/>
    </w:pPr>
  </w:style>
  <w:style w:type="character" w:customStyle="1" w:styleId="BodyTextChar">
    <w:name w:val="Body Text Char"/>
    <w:basedOn w:val="DefaultParagraphFont"/>
    <w:link w:val="BodyText"/>
    <w:uiPriority w:val="99"/>
    <w:rsid w:val="001C17FF"/>
  </w:style>
  <w:style w:type="paragraph" w:styleId="FootnoteText">
    <w:name w:val="footnote text"/>
    <w:basedOn w:val="Normal"/>
    <w:link w:val="FootnoteTextChar"/>
    <w:uiPriority w:val="99"/>
    <w:semiHidden/>
    <w:unhideWhenUsed/>
    <w:rsid w:val="008A1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A8F"/>
    <w:rPr>
      <w:sz w:val="20"/>
      <w:szCs w:val="20"/>
    </w:rPr>
  </w:style>
  <w:style w:type="character" w:styleId="FootnoteReference">
    <w:name w:val="footnote reference"/>
    <w:aliases w:val="Footnote text Char,Ref Char Char,de nota al pie Char Char,Ref1 Char Char,BVI fnr Char Char Char Char Char Char Char Char,BVI fnr Car Car Char Char Char Char Char Char Char Char,BVI fnr Car Char Char Char Char Char Char Char Char,ftref"/>
    <w:link w:val="FootnoteText1"/>
    <w:uiPriority w:val="99"/>
    <w:unhideWhenUsed/>
    <w:qFormat/>
    <w:rsid w:val="008A1A8F"/>
    <w:rPr>
      <w:vertAlign w:val="superscript"/>
    </w:rPr>
  </w:style>
  <w:style w:type="paragraph" w:customStyle="1" w:styleId="FootnoteText1">
    <w:name w:val="Footnote Text1"/>
    <w:aliases w:val="Ref Char,de nota al pie Char,Ref1 Char,BVI fnr Char Char Char Char Char Char Char,BVI fnr Car Car Char Char Char Char Char Char Char,BVI fnr Car Char Char Char Char Char Char Char,FNRefe,Footnote,Footnote text,Footnote text + 13 pt,Ref,fr"/>
    <w:basedOn w:val="Normal"/>
    <w:link w:val="FootnoteReference"/>
    <w:uiPriority w:val="99"/>
    <w:rsid w:val="008A1A8F"/>
    <w:pPr>
      <w:spacing w:after="160" w:line="240" w:lineRule="exact"/>
    </w:pPr>
    <w:rPr>
      <w:vertAlign w:val="superscript"/>
    </w:rPr>
  </w:style>
  <w:style w:type="paragraph" w:styleId="NormalWeb">
    <w:name w:val="Normal (Web)"/>
    <w:basedOn w:val="Normal"/>
    <w:uiPriority w:val="99"/>
    <w:semiHidden/>
    <w:unhideWhenUsed/>
    <w:rsid w:val="00C30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0E9"/>
    <w:rPr>
      <w:color w:val="0000FF"/>
      <w:u w:val="single"/>
    </w:rPr>
  </w:style>
  <w:style w:type="paragraph" w:customStyle="1" w:styleId="msonormal0">
    <w:name w:val="msonormal"/>
    <w:basedOn w:val="Normal"/>
    <w:rsid w:val="004C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4C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4C20E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71">
    <w:name w:val="xl71"/>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4C20E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74">
    <w:name w:val="xl74"/>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4C20E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4C20E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78">
    <w:name w:val="xl78"/>
    <w:basedOn w:val="Normal"/>
    <w:rsid w:val="004C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830">
      <w:bodyDiv w:val="1"/>
      <w:marLeft w:val="0"/>
      <w:marRight w:val="0"/>
      <w:marTop w:val="0"/>
      <w:marBottom w:val="0"/>
      <w:divBdr>
        <w:top w:val="none" w:sz="0" w:space="0" w:color="auto"/>
        <w:left w:val="none" w:sz="0" w:space="0" w:color="auto"/>
        <w:bottom w:val="none" w:sz="0" w:space="0" w:color="auto"/>
        <w:right w:val="none" w:sz="0" w:space="0" w:color="auto"/>
      </w:divBdr>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380326709">
      <w:bodyDiv w:val="1"/>
      <w:marLeft w:val="0"/>
      <w:marRight w:val="0"/>
      <w:marTop w:val="0"/>
      <w:marBottom w:val="0"/>
      <w:divBdr>
        <w:top w:val="none" w:sz="0" w:space="0" w:color="auto"/>
        <w:left w:val="none" w:sz="0" w:space="0" w:color="auto"/>
        <w:bottom w:val="none" w:sz="0" w:space="0" w:color="auto"/>
        <w:right w:val="none" w:sz="0" w:space="0" w:color="auto"/>
      </w:divBdr>
    </w:div>
    <w:div w:id="1666324120">
      <w:bodyDiv w:val="1"/>
      <w:marLeft w:val="0"/>
      <w:marRight w:val="0"/>
      <w:marTop w:val="0"/>
      <w:marBottom w:val="0"/>
      <w:divBdr>
        <w:top w:val="none" w:sz="0" w:space="0" w:color="auto"/>
        <w:left w:val="none" w:sz="0" w:space="0" w:color="auto"/>
        <w:bottom w:val="none" w:sz="0" w:space="0" w:color="auto"/>
        <w:right w:val="none" w:sz="0" w:space="0" w:color="auto"/>
      </w:divBdr>
    </w:div>
    <w:div w:id="1811822953">
      <w:bodyDiv w:val="1"/>
      <w:marLeft w:val="0"/>
      <w:marRight w:val="0"/>
      <w:marTop w:val="0"/>
      <w:marBottom w:val="0"/>
      <w:divBdr>
        <w:top w:val="none" w:sz="0" w:space="0" w:color="auto"/>
        <w:left w:val="none" w:sz="0" w:space="0" w:color="auto"/>
        <w:bottom w:val="none" w:sz="0" w:space="0" w:color="auto"/>
        <w:right w:val="none" w:sz="0" w:space="0" w:color="auto"/>
      </w:divBdr>
    </w:div>
    <w:div w:id="19793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415F-4F4E-4043-9F92-231858D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phuc</dc:creator>
  <cp:lastModifiedBy>Hoai Duc</cp:lastModifiedBy>
  <cp:revision>9</cp:revision>
  <cp:lastPrinted>2021-02-01T09:26:00Z</cp:lastPrinted>
  <dcterms:created xsi:type="dcterms:W3CDTF">2022-02-09T10:40:00Z</dcterms:created>
  <dcterms:modified xsi:type="dcterms:W3CDTF">2022-03-02T10:53:00Z</dcterms:modified>
</cp:coreProperties>
</file>